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CA8" w:rsidRPr="001E0EC9" w:rsidRDefault="001E0EC9" w:rsidP="00686CA8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1E0EC9">
        <w:rPr>
          <w:rFonts w:eastAsia="Times New Roman" w:cs="Times New Roman"/>
          <w:b/>
          <w:bCs/>
          <w:sz w:val="28"/>
          <w:szCs w:val="28"/>
          <w:lang w:eastAsia="pl-PL"/>
        </w:rPr>
        <w:t xml:space="preserve">Wykaz opinii uzyskanych na podstawie art. 17 ust. 2 pkt. 4 i art. 18 ustawy z dnia 9 października 2015 r. o rewitalizacji do </w:t>
      </w:r>
      <w:r w:rsidRPr="001E0EC9">
        <w:rPr>
          <w:b/>
          <w:sz w:val="28"/>
          <w:szCs w:val="28"/>
        </w:rPr>
        <w:t>„Gminnego Programu Rewitalizacji dla Gminy Trzciel do roku 2020, z perspektywą do 2030 roku”</w:t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533"/>
        <w:gridCol w:w="2411"/>
        <w:gridCol w:w="4394"/>
        <w:gridCol w:w="5668"/>
        <w:gridCol w:w="2608"/>
      </w:tblGrid>
      <w:tr w:rsidR="005D6019" w:rsidRPr="00686CA8" w:rsidTr="003F677D">
        <w:tc>
          <w:tcPr>
            <w:tcW w:w="171" w:type="pct"/>
            <w:vAlign w:val="center"/>
            <w:hideMark/>
          </w:tcPr>
          <w:p w:rsidR="00686CA8" w:rsidRPr="001E0EC9" w:rsidRDefault="00686CA8" w:rsidP="00B83F1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E0EC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772" w:type="pct"/>
            <w:vAlign w:val="center"/>
            <w:hideMark/>
          </w:tcPr>
          <w:p w:rsidR="00686CA8" w:rsidRPr="001E0EC9" w:rsidRDefault="00686CA8" w:rsidP="00B83F1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E0EC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Organ opiniujący</w:t>
            </w:r>
          </w:p>
        </w:tc>
        <w:tc>
          <w:tcPr>
            <w:tcW w:w="1407" w:type="pct"/>
            <w:vAlign w:val="center"/>
            <w:hideMark/>
          </w:tcPr>
          <w:p w:rsidR="00686CA8" w:rsidRPr="001E0EC9" w:rsidRDefault="00B83F10" w:rsidP="00B83F1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Adres organu </w:t>
            </w:r>
            <w:r w:rsidR="00686CA8" w:rsidRPr="001E0EC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opiniującego</w:t>
            </w:r>
          </w:p>
        </w:tc>
        <w:tc>
          <w:tcPr>
            <w:tcW w:w="1815" w:type="pct"/>
            <w:vAlign w:val="center"/>
            <w:hideMark/>
          </w:tcPr>
          <w:p w:rsidR="00686CA8" w:rsidRPr="001E0EC9" w:rsidRDefault="00686CA8" w:rsidP="00B83F1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E0EC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Streszczenie opinii</w:t>
            </w:r>
          </w:p>
        </w:tc>
        <w:tc>
          <w:tcPr>
            <w:tcW w:w="835" w:type="pct"/>
            <w:vAlign w:val="center"/>
            <w:hideMark/>
          </w:tcPr>
          <w:p w:rsidR="00686CA8" w:rsidRPr="001E0EC9" w:rsidRDefault="00686CA8" w:rsidP="00B83F1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1E0EC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Uwzględnienie uwag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</w:t>
            </w:r>
          </w:p>
        </w:tc>
        <w:tc>
          <w:tcPr>
            <w:tcW w:w="772" w:type="pct"/>
            <w:hideMark/>
          </w:tcPr>
          <w:p w:rsidR="00686CA8" w:rsidRPr="00AF360E" w:rsidRDefault="00C302C4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Zarząd Powiatu Międzyrzeckiego</w:t>
            </w:r>
          </w:p>
        </w:tc>
        <w:tc>
          <w:tcPr>
            <w:tcW w:w="1407" w:type="pct"/>
            <w:hideMark/>
          </w:tcPr>
          <w:p w:rsidR="00C302C4" w:rsidRPr="00AF360E" w:rsidRDefault="00C302C4" w:rsidP="00C302C4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Przemysłowa 2</w:t>
            </w:r>
          </w:p>
          <w:p w:rsidR="00686CA8" w:rsidRPr="00AF360E" w:rsidRDefault="00C302C4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66-300 Międzyrzecz</w:t>
            </w:r>
          </w:p>
        </w:tc>
        <w:tc>
          <w:tcPr>
            <w:tcW w:w="1815" w:type="pct"/>
            <w:hideMark/>
          </w:tcPr>
          <w:p w:rsidR="00686CA8" w:rsidRPr="00AF360E" w:rsidRDefault="00C302C4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Brak opinii</w:t>
            </w:r>
          </w:p>
        </w:tc>
        <w:tc>
          <w:tcPr>
            <w:tcW w:w="835" w:type="pct"/>
            <w:hideMark/>
          </w:tcPr>
          <w:p w:rsidR="00686CA8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2</w:t>
            </w:r>
          </w:p>
        </w:tc>
        <w:tc>
          <w:tcPr>
            <w:tcW w:w="772" w:type="pct"/>
            <w:hideMark/>
          </w:tcPr>
          <w:p w:rsidR="00686CA8" w:rsidRPr="00AF360E" w:rsidRDefault="00686CA8" w:rsidP="00C302C4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Zarząd Województwa </w:t>
            </w:r>
            <w:r w:rsidR="00C12417" w:rsidRPr="00AF360E">
              <w:rPr>
                <w:rFonts w:eastAsia="Times New Roman" w:cs="Times New Roman"/>
                <w:lang w:eastAsia="pl-PL"/>
              </w:rPr>
              <w:t>Lubuskiego</w:t>
            </w:r>
          </w:p>
        </w:tc>
        <w:tc>
          <w:tcPr>
            <w:tcW w:w="1407" w:type="pct"/>
            <w:hideMark/>
          </w:tcPr>
          <w:p w:rsidR="00C302C4" w:rsidRPr="00AF360E" w:rsidRDefault="00C302C4" w:rsidP="00C302C4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Podgórna 7</w:t>
            </w:r>
          </w:p>
          <w:p w:rsidR="00686CA8" w:rsidRPr="00AF360E" w:rsidRDefault="00C302C4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65-057 Zielona Góra</w:t>
            </w:r>
          </w:p>
        </w:tc>
        <w:tc>
          <w:tcPr>
            <w:tcW w:w="1815" w:type="pct"/>
            <w:hideMark/>
          </w:tcPr>
          <w:p w:rsidR="00686CA8" w:rsidRPr="00AF360E" w:rsidRDefault="00686CA8" w:rsidP="00C302C4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</w:tc>
        <w:tc>
          <w:tcPr>
            <w:tcW w:w="835" w:type="pct"/>
            <w:hideMark/>
          </w:tcPr>
          <w:p w:rsidR="00686CA8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3</w:t>
            </w:r>
          </w:p>
        </w:tc>
        <w:tc>
          <w:tcPr>
            <w:tcW w:w="772" w:type="pct"/>
            <w:hideMark/>
          </w:tcPr>
          <w:p w:rsidR="00686CA8" w:rsidRPr="00AF360E" w:rsidRDefault="00686CA8" w:rsidP="00C302C4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Wojewoda </w:t>
            </w:r>
            <w:r w:rsidR="00C302C4" w:rsidRPr="00AF360E">
              <w:rPr>
                <w:rFonts w:eastAsia="Times New Roman" w:cs="Times New Roman"/>
                <w:lang w:eastAsia="pl-PL"/>
              </w:rPr>
              <w:t>Lubuski</w:t>
            </w:r>
          </w:p>
        </w:tc>
        <w:tc>
          <w:tcPr>
            <w:tcW w:w="1407" w:type="pct"/>
            <w:hideMark/>
          </w:tcPr>
          <w:p w:rsidR="00C302C4" w:rsidRPr="00AF360E" w:rsidRDefault="00C302C4" w:rsidP="00C302C4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Jagiellończyka 8</w:t>
            </w:r>
          </w:p>
          <w:p w:rsidR="00686CA8" w:rsidRPr="00AF360E" w:rsidRDefault="00C302C4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66-400 Gorzów Wlkp.</w:t>
            </w:r>
          </w:p>
        </w:tc>
        <w:tc>
          <w:tcPr>
            <w:tcW w:w="1815" w:type="pct"/>
            <w:hideMark/>
          </w:tcPr>
          <w:p w:rsidR="00686CA8" w:rsidRPr="00AF360E" w:rsidRDefault="00ED53D0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Opina pozytywna</w:t>
            </w:r>
          </w:p>
        </w:tc>
        <w:tc>
          <w:tcPr>
            <w:tcW w:w="835" w:type="pct"/>
            <w:hideMark/>
          </w:tcPr>
          <w:p w:rsidR="00686CA8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ED53D0" w:rsidRPr="00686CA8" w:rsidTr="003F677D">
        <w:tc>
          <w:tcPr>
            <w:tcW w:w="171" w:type="pct"/>
          </w:tcPr>
          <w:p w:rsidR="00ED53D0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4</w:t>
            </w:r>
          </w:p>
        </w:tc>
        <w:tc>
          <w:tcPr>
            <w:tcW w:w="772" w:type="pct"/>
          </w:tcPr>
          <w:p w:rsidR="00ED53D0" w:rsidRPr="00AF360E" w:rsidRDefault="00ED53D0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Wojewódzki Sztab Wojskowy</w:t>
            </w:r>
          </w:p>
        </w:tc>
        <w:tc>
          <w:tcPr>
            <w:tcW w:w="1407" w:type="pct"/>
          </w:tcPr>
          <w:p w:rsidR="00ED53D0" w:rsidRPr="00AF360E" w:rsidRDefault="00ED53D0" w:rsidP="00ED53D0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Batorego 56</w:t>
            </w:r>
          </w:p>
          <w:p w:rsidR="00ED53D0" w:rsidRPr="00AF360E" w:rsidRDefault="00ED53D0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65-001 Zielona Góra</w:t>
            </w:r>
          </w:p>
        </w:tc>
        <w:tc>
          <w:tcPr>
            <w:tcW w:w="1815" w:type="pct"/>
          </w:tcPr>
          <w:p w:rsidR="00ED53D0" w:rsidRPr="00AF360E" w:rsidRDefault="00ED53D0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  <w:p w:rsidR="00BB77BB" w:rsidRPr="00AF360E" w:rsidRDefault="00BB77BB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Uwaga: „…w przypadku modernizacji przebiegających przez obszar gminy DK 92, DK A2 oraz DW 137, uwzględnić parametry techniczne zawarte w Zarządzeniu nr 2 Ministra Infrastruktury i Budownictwa z dnia 17 stycznia 2017 r. w sprawie wdrożenia wymagań </w:t>
            </w:r>
            <w:proofErr w:type="spellStart"/>
            <w:r w:rsidRPr="00AF360E">
              <w:rPr>
                <w:rFonts w:eastAsia="Times New Roman" w:cs="Times New Roman"/>
                <w:lang w:eastAsia="pl-PL"/>
              </w:rPr>
              <w:t>techniczno</w:t>
            </w:r>
            <w:proofErr w:type="spellEnd"/>
            <w:r w:rsidRPr="00AF360E">
              <w:rPr>
                <w:rFonts w:eastAsia="Times New Roman" w:cs="Times New Roman"/>
                <w:lang w:eastAsia="pl-PL"/>
              </w:rPr>
              <w:t xml:space="preserve"> – obronnych w zakresie projektowania i użytkowania dróg i obiektów inżynierskich…”</w:t>
            </w:r>
          </w:p>
        </w:tc>
        <w:tc>
          <w:tcPr>
            <w:tcW w:w="835" w:type="pct"/>
          </w:tcPr>
          <w:p w:rsidR="00ED53D0" w:rsidRPr="00AF360E" w:rsidRDefault="00BB77BB" w:rsidP="00BB77BB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Nie uwzględniono w dokumencie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5</w:t>
            </w:r>
          </w:p>
        </w:tc>
        <w:tc>
          <w:tcPr>
            <w:tcW w:w="772" w:type="pct"/>
            <w:hideMark/>
          </w:tcPr>
          <w:p w:rsidR="00686CA8" w:rsidRPr="00AF360E" w:rsidRDefault="00ED53D0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Nadodrzański</w:t>
            </w:r>
            <w:r w:rsidR="00686CA8" w:rsidRPr="00AF360E">
              <w:rPr>
                <w:rFonts w:eastAsia="Times New Roman" w:cs="Times New Roman"/>
                <w:lang w:eastAsia="pl-PL"/>
              </w:rPr>
              <w:t xml:space="preserve"> Oddział Straży Granicznej</w:t>
            </w:r>
          </w:p>
        </w:tc>
        <w:tc>
          <w:tcPr>
            <w:tcW w:w="1407" w:type="pct"/>
            <w:hideMark/>
          </w:tcPr>
          <w:p w:rsidR="00ED53D0" w:rsidRPr="00AF360E" w:rsidRDefault="00ED53D0" w:rsidP="00ED53D0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Poprzeczna 1</w:t>
            </w:r>
          </w:p>
          <w:p w:rsidR="00686CA8" w:rsidRPr="00AF360E" w:rsidRDefault="00ED53D0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66-600 Krosno Odrzańskie</w:t>
            </w:r>
          </w:p>
        </w:tc>
        <w:tc>
          <w:tcPr>
            <w:tcW w:w="1815" w:type="pct"/>
            <w:hideMark/>
          </w:tcPr>
          <w:p w:rsidR="00686CA8" w:rsidRPr="00AF360E" w:rsidRDefault="00ED53D0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Brak opinii</w:t>
            </w:r>
          </w:p>
        </w:tc>
        <w:tc>
          <w:tcPr>
            <w:tcW w:w="835" w:type="pct"/>
            <w:hideMark/>
          </w:tcPr>
          <w:p w:rsidR="00686CA8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6</w:t>
            </w:r>
          </w:p>
        </w:tc>
        <w:tc>
          <w:tcPr>
            <w:tcW w:w="772" w:type="pct"/>
            <w:hideMark/>
          </w:tcPr>
          <w:p w:rsidR="00686CA8" w:rsidRPr="00AF360E" w:rsidRDefault="00686CA8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Komenda Powiatowa Policji</w:t>
            </w:r>
          </w:p>
        </w:tc>
        <w:tc>
          <w:tcPr>
            <w:tcW w:w="1407" w:type="pct"/>
            <w:hideMark/>
          </w:tcPr>
          <w:p w:rsidR="008B5126" w:rsidRPr="00AF360E" w:rsidRDefault="008B5126" w:rsidP="008B5126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Pięciu Świętych Braci Międzyrzeckich 1</w:t>
            </w:r>
          </w:p>
          <w:p w:rsidR="00686CA8" w:rsidRPr="00AF360E" w:rsidRDefault="008B5126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66-300 Międzyrzecz</w:t>
            </w:r>
          </w:p>
        </w:tc>
        <w:tc>
          <w:tcPr>
            <w:tcW w:w="1815" w:type="pct"/>
            <w:hideMark/>
          </w:tcPr>
          <w:p w:rsidR="00686CA8" w:rsidRPr="00AF360E" w:rsidRDefault="00686CA8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</w:tc>
        <w:tc>
          <w:tcPr>
            <w:tcW w:w="835" w:type="pct"/>
            <w:hideMark/>
          </w:tcPr>
          <w:p w:rsidR="00686CA8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7</w:t>
            </w:r>
          </w:p>
        </w:tc>
        <w:tc>
          <w:tcPr>
            <w:tcW w:w="772" w:type="pct"/>
            <w:hideMark/>
          </w:tcPr>
          <w:p w:rsidR="00686CA8" w:rsidRPr="00AF360E" w:rsidRDefault="00686CA8" w:rsidP="008B5126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Komenda Powiatowa Państwowej Straży Pożarnej w </w:t>
            </w:r>
            <w:r w:rsidR="008B5126" w:rsidRPr="00AF360E">
              <w:rPr>
                <w:rFonts w:eastAsia="Times New Roman" w:cs="Times New Roman"/>
                <w:lang w:eastAsia="pl-PL"/>
              </w:rPr>
              <w:t>Międzyrzeczu</w:t>
            </w:r>
          </w:p>
        </w:tc>
        <w:tc>
          <w:tcPr>
            <w:tcW w:w="1407" w:type="pct"/>
            <w:hideMark/>
          </w:tcPr>
          <w:p w:rsidR="008B5126" w:rsidRPr="00AF360E" w:rsidRDefault="008B5126" w:rsidP="008B5126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 xml:space="preserve">ul. </w:t>
            </w:r>
            <w:proofErr w:type="spellStart"/>
            <w:r w:rsidRPr="00AF360E">
              <w:rPr>
                <w:rFonts w:cs="Times New Roman"/>
              </w:rPr>
              <w:t>Rokitniańska</w:t>
            </w:r>
            <w:proofErr w:type="spellEnd"/>
            <w:r w:rsidRPr="00AF360E">
              <w:rPr>
                <w:rFonts w:cs="Times New Roman"/>
              </w:rPr>
              <w:t xml:space="preserve"> 1</w:t>
            </w:r>
          </w:p>
          <w:p w:rsidR="008B5126" w:rsidRPr="00AF360E" w:rsidRDefault="008B5126" w:rsidP="008B5126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66-300 Międzyrzecz</w:t>
            </w:r>
          </w:p>
          <w:p w:rsidR="00686CA8" w:rsidRPr="00AF360E" w:rsidRDefault="00686CA8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815" w:type="pct"/>
            <w:hideMark/>
          </w:tcPr>
          <w:p w:rsidR="00686CA8" w:rsidRPr="00AF360E" w:rsidRDefault="00966F16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 terminie</w:t>
            </w:r>
          </w:p>
          <w:p w:rsidR="00966F16" w:rsidRPr="00AF360E" w:rsidRDefault="00966F16" w:rsidP="00966F16">
            <w:pPr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Uwagi: „…w planach należy uwzględnić zapewnienie:</w:t>
            </w:r>
          </w:p>
          <w:p w:rsidR="00966F16" w:rsidRPr="00AF360E" w:rsidRDefault="00966F16" w:rsidP="00966F16">
            <w:pPr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1) zaopatrzenia wodnego do zewnętrznego gaszenia pożaru,</w:t>
            </w:r>
          </w:p>
          <w:p w:rsidR="00966F16" w:rsidRPr="00AF360E" w:rsidRDefault="00966F16" w:rsidP="00966F16">
            <w:pPr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2) dojazdów pożarowych,…”</w:t>
            </w:r>
          </w:p>
        </w:tc>
        <w:tc>
          <w:tcPr>
            <w:tcW w:w="835" w:type="pct"/>
            <w:hideMark/>
          </w:tcPr>
          <w:p w:rsidR="00686CA8" w:rsidRPr="00AF360E" w:rsidRDefault="00966F16" w:rsidP="00966F16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Nie uwzględniono w dokumencie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8</w:t>
            </w:r>
          </w:p>
        </w:tc>
        <w:tc>
          <w:tcPr>
            <w:tcW w:w="772" w:type="pct"/>
            <w:hideMark/>
          </w:tcPr>
          <w:p w:rsidR="00686CA8" w:rsidRPr="00AF360E" w:rsidRDefault="00C41479" w:rsidP="00C4147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Lubuski Wojewódzki Inspektor Sanitarny</w:t>
            </w:r>
          </w:p>
        </w:tc>
        <w:tc>
          <w:tcPr>
            <w:tcW w:w="1407" w:type="pct"/>
            <w:hideMark/>
          </w:tcPr>
          <w:p w:rsidR="00C12417" w:rsidRPr="00AF360E" w:rsidRDefault="00C41479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Adama Mickiewicza 12B</w:t>
            </w:r>
          </w:p>
          <w:p w:rsidR="00686CA8" w:rsidRPr="00AF360E" w:rsidRDefault="00C41479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66-400 Gorzów Wlkp</w:t>
            </w:r>
          </w:p>
        </w:tc>
        <w:tc>
          <w:tcPr>
            <w:tcW w:w="1815" w:type="pct"/>
            <w:hideMark/>
          </w:tcPr>
          <w:p w:rsidR="00686CA8" w:rsidRPr="00AF360E" w:rsidRDefault="00C41479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  <w:p w:rsidR="0039453B" w:rsidRPr="00AF360E" w:rsidRDefault="0039453B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Uwaga: „…z uwagi na występowanie na terenie gminy Trzciel Głównego Zbiornika Wód Podziemnych nr 144 „Dolina kopalna Wielkopolska”, przy planowaniu i realizacji inwestycji należy mieć na uwadze nakazy, zakazy i ograniczenia związane z ochroną jego zasobów.</w:t>
            </w:r>
          </w:p>
          <w:p w:rsidR="0039453B" w:rsidRPr="00AF360E" w:rsidRDefault="0039453B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Ponadto realizacja inwestycji związanych z wykorzystaniem </w:t>
            </w:r>
            <w:r w:rsidRPr="00AF360E">
              <w:rPr>
                <w:rFonts w:eastAsia="Times New Roman" w:cs="Times New Roman"/>
                <w:lang w:eastAsia="pl-PL"/>
              </w:rPr>
              <w:lastRenderedPageBreak/>
              <w:t>odnawialnych źródeł energii, powinna odbywać się z najwyższą ostrożnością i poszanowaniem środowiska naturalnego, z uwzględnieniem właściwych przepisów prawnych, konsultacji, opinii i analiz wpływu lokalizacji oraz wpływu funkcjonowania inwestycji na zdrowie i życie ludzi oraz środowisko naturalne.</w:t>
            </w:r>
          </w:p>
          <w:p w:rsidR="0039453B" w:rsidRPr="00AF360E" w:rsidRDefault="00F52293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W przypadku zastosowania pomp ciepła, a w szczególności wodnych pomp ciepła, należy mieć na uwadze możliwość zanieczyszczenia gleby i wód gruntowych wodami zrzutowymi z tego typu instalacji. Dlatego należy objąć szczególną ochroną obszary, na których występują ujęcia wód podziemnych.”</w:t>
            </w:r>
          </w:p>
        </w:tc>
        <w:tc>
          <w:tcPr>
            <w:tcW w:w="835" w:type="pct"/>
            <w:hideMark/>
          </w:tcPr>
          <w:p w:rsidR="00686CA8" w:rsidRPr="00AF360E" w:rsidRDefault="0039453B" w:rsidP="0039453B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lastRenderedPageBreak/>
              <w:t>Nie uwzględniono w dokumencie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lastRenderedPageBreak/>
              <w:t>9</w:t>
            </w:r>
          </w:p>
        </w:tc>
        <w:tc>
          <w:tcPr>
            <w:tcW w:w="772" w:type="pct"/>
            <w:hideMark/>
          </w:tcPr>
          <w:p w:rsidR="00686CA8" w:rsidRPr="00AF360E" w:rsidRDefault="00686CA8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Gminna Komisja Urbanistyczno-Architektoniczna</w:t>
            </w:r>
          </w:p>
        </w:tc>
        <w:tc>
          <w:tcPr>
            <w:tcW w:w="1407" w:type="pct"/>
            <w:hideMark/>
          </w:tcPr>
          <w:p w:rsidR="0075452B" w:rsidRPr="00AF360E" w:rsidRDefault="0075452B" w:rsidP="0075452B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Poznańska 22</w:t>
            </w:r>
          </w:p>
          <w:p w:rsidR="00686CA8" w:rsidRPr="00AF360E" w:rsidRDefault="0075452B" w:rsidP="00C124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66-320 Trzciel</w:t>
            </w:r>
          </w:p>
        </w:tc>
        <w:tc>
          <w:tcPr>
            <w:tcW w:w="1815" w:type="pct"/>
            <w:hideMark/>
          </w:tcPr>
          <w:p w:rsidR="00686CA8" w:rsidRPr="00AF360E" w:rsidRDefault="00686CA8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</w:tc>
        <w:tc>
          <w:tcPr>
            <w:tcW w:w="835" w:type="pct"/>
            <w:hideMark/>
          </w:tcPr>
          <w:p w:rsidR="00686CA8" w:rsidRPr="00AF360E" w:rsidRDefault="0075452B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5D6019" w:rsidRPr="00686CA8" w:rsidTr="003F677D">
        <w:tc>
          <w:tcPr>
            <w:tcW w:w="171" w:type="pct"/>
          </w:tcPr>
          <w:p w:rsidR="005D6019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10</w:t>
            </w:r>
          </w:p>
        </w:tc>
        <w:tc>
          <w:tcPr>
            <w:tcW w:w="772" w:type="pct"/>
          </w:tcPr>
          <w:p w:rsidR="005D6019" w:rsidRPr="00AF360E" w:rsidRDefault="005D6019" w:rsidP="005D601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Przedsiębiorstwo Ochrony Środowiska MRÓWKA Sp. z o.o.</w:t>
            </w:r>
          </w:p>
        </w:tc>
        <w:tc>
          <w:tcPr>
            <w:tcW w:w="1407" w:type="pct"/>
          </w:tcPr>
          <w:p w:rsidR="005D6019" w:rsidRPr="00AF360E" w:rsidRDefault="005D6019" w:rsidP="005D601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Os. Jana III Sobieskiego 11</w:t>
            </w:r>
          </w:p>
          <w:p w:rsidR="005D6019" w:rsidRPr="00AF360E" w:rsidRDefault="005D6019" w:rsidP="0075452B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66-320 Trzciel</w:t>
            </w:r>
          </w:p>
        </w:tc>
        <w:tc>
          <w:tcPr>
            <w:tcW w:w="1815" w:type="pct"/>
          </w:tcPr>
          <w:p w:rsidR="005D6019" w:rsidRPr="00AF360E" w:rsidRDefault="005D6019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</w:tc>
        <w:tc>
          <w:tcPr>
            <w:tcW w:w="835" w:type="pct"/>
          </w:tcPr>
          <w:p w:rsidR="005D6019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43085B" w:rsidRPr="00686CA8" w:rsidTr="003F677D">
        <w:tc>
          <w:tcPr>
            <w:tcW w:w="171" w:type="pct"/>
          </w:tcPr>
          <w:p w:rsidR="0043085B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11</w:t>
            </w:r>
          </w:p>
        </w:tc>
        <w:tc>
          <w:tcPr>
            <w:tcW w:w="772" w:type="pct"/>
          </w:tcPr>
          <w:p w:rsidR="0043085B" w:rsidRPr="00AF360E" w:rsidRDefault="0043085B" w:rsidP="005D601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Orange Polska S.A.</w:t>
            </w:r>
          </w:p>
        </w:tc>
        <w:tc>
          <w:tcPr>
            <w:tcW w:w="1407" w:type="pct"/>
          </w:tcPr>
          <w:p w:rsidR="0043085B" w:rsidRPr="00AF360E" w:rsidRDefault="0043085B" w:rsidP="0043085B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Al. Jerozolimskie 160</w:t>
            </w:r>
          </w:p>
          <w:p w:rsidR="0043085B" w:rsidRPr="00AF360E" w:rsidRDefault="0043085B" w:rsidP="005D601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02-326 Warszawa</w:t>
            </w:r>
          </w:p>
        </w:tc>
        <w:tc>
          <w:tcPr>
            <w:tcW w:w="1815" w:type="pct"/>
          </w:tcPr>
          <w:p w:rsidR="0043085B" w:rsidRPr="00AF360E" w:rsidRDefault="0043085B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Brak opinii</w:t>
            </w:r>
          </w:p>
        </w:tc>
        <w:tc>
          <w:tcPr>
            <w:tcW w:w="835" w:type="pct"/>
          </w:tcPr>
          <w:p w:rsidR="0043085B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43085B" w:rsidRPr="00686CA8" w:rsidTr="003F677D">
        <w:tc>
          <w:tcPr>
            <w:tcW w:w="171" w:type="pct"/>
          </w:tcPr>
          <w:p w:rsidR="0043085B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12</w:t>
            </w:r>
          </w:p>
        </w:tc>
        <w:tc>
          <w:tcPr>
            <w:tcW w:w="772" w:type="pct"/>
          </w:tcPr>
          <w:p w:rsidR="0043085B" w:rsidRPr="00AF360E" w:rsidRDefault="0043085B" w:rsidP="005D601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Enea Operator</w:t>
            </w:r>
          </w:p>
          <w:p w:rsidR="0043085B" w:rsidRPr="00AF360E" w:rsidRDefault="0043085B" w:rsidP="005D601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Sp. z o.o.</w:t>
            </w:r>
          </w:p>
        </w:tc>
        <w:tc>
          <w:tcPr>
            <w:tcW w:w="1407" w:type="pct"/>
          </w:tcPr>
          <w:p w:rsidR="0043085B" w:rsidRPr="00AF360E" w:rsidRDefault="0043085B" w:rsidP="0043085B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Strzeszyńska 58</w:t>
            </w:r>
          </w:p>
          <w:p w:rsidR="0043085B" w:rsidRPr="00AF360E" w:rsidRDefault="0043085B" w:rsidP="005D601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60-479 Poznań</w:t>
            </w:r>
          </w:p>
        </w:tc>
        <w:tc>
          <w:tcPr>
            <w:tcW w:w="1815" w:type="pct"/>
          </w:tcPr>
          <w:p w:rsidR="0043085B" w:rsidRPr="00AF360E" w:rsidRDefault="00BD6894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 Opinia po terminie</w:t>
            </w:r>
          </w:p>
        </w:tc>
        <w:tc>
          <w:tcPr>
            <w:tcW w:w="835" w:type="pct"/>
          </w:tcPr>
          <w:p w:rsidR="0043085B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1363B7" w:rsidRPr="00686CA8" w:rsidTr="003F677D">
        <w:tc>
          <w:tcPr>
            <w:tcW w:w="171" w:type="pct"/>
          </w:tcPr>
          <w:p w:rsidR="001363B7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13</w:t>
            </w:r>
          </w:p>
        </w:tc>
        <w:tc>
          <w:tcPr>
            <w:tcW w:w="772" w:type="pct"/>
          </w:tcPr>
          <w:p w:rsidR="001363B7" w:rsidRPr="00AF360E" w:rsidRDefault="001363B7" w:rsidP="005D6019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PKP S.A. Oddział Gospodarowania Nieruchomościami</w:t>
            </w:r>
          </w:p>
        </w:tc>
        <w:tc>
          <w:tcPr>
            <w:tcW w:w="1407" w:type="pct"/>
          </w:tcPr>
          <w:p w:rsidR="001363B7" w:rsidRPr="00AF360E" w:rsidRDefault="001363B7" w:rsidP="001363B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Aleja Niepodległości 8</w:t>
            </w:r>
          </w:p>
          <w:p w:rsidR="001363B7" w:rsidRPr="00AF360E" w:rsidRDefault="001363B7" w:rsidP="0043085B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60-101 Poznań</w:t>
            </w:r>
          </w:p>
        </w:tc>
        <w:tc>
          <w:tcPr>
            <w:tcW w:w="1815" w:type="pct"/>
          </w:tcPr>
          <w:p w:rsidR="001363B7" w:rsidRPr="00AF360E" w:rsidRDefault="001363B7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Brak opinii</w:t>
            </w:r>
          </w:p>
        </w:tc>
        <w:tc>
          <w:tcPr>
            <w:tcW w:w="835" w:type="pct"/>
          </w:tcPr>
          <w:p w:rsidR="001363B7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14</w:t>
            </w:r>
          </w:p>
        </w:tc>
        <w:tc>
          <w:tcPr>
            <w:tcW w:w="772" w:type="pct"/>
            <w:hideMark/>
          </w:tcPr>
          <w:p w:rsidR="00686CA8" w:rsidRPr="00AF360E" w:rsidRDefault="00686CA8" w:rsidP="00616234">
            <w:pPr>
              <w:rPr>
                <w:rFonts w:cs="Times New Roman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Generalna Dyrekcja Dróg Krajowych i Autostrad, </w:t>
            </w:r>
            <w:r w:rsidR="00616234" w:rsidRPr="00AF360E">
              <w:rPr>
                <w:rFonts w:cs="Times New Roman"/>
              </w:rPr>
              <w:t>Oddział w Zielonej Górze</w:t>
            </w:r>
          </w:p>
        </w:tc>
        <w:tc>
          <w:tcPr>
            <w:tcW w:w="1407" w:type="pct"/>
            <w:hideMark/>
          </w:tcPr>
          <w:p w:rsidR="00616234" w:rsidRPr="00AF360E" w:rsidRDefault="00616234" w:rsidP="00616234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Boh. Westerplatte 31</w:t>
            </w:r>
          </w:p>
          <w:p w:rsidR="00686CA8" w:rsidRPr="00AF360E" w:rsidRDefault="00616234" w:rsidP="00616234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65-950 Zielona Góra</w:t>
            </w:r>
          </w:p>
        </w:tc>
        <w:tc>
          <w:tcPr>
            <w:tcW w:w="1815" w:type="pct"/>
            <w:hideMark/>
          </w:tcPr>
          <w:p w:rsidR="00686CA8" w:rsidRPr="00AF360E" w:rsidRDefault="005D6019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</w:tc>
        <w:tc>
          <w:tcPr>
            <w:tcW w:w="835" w:type="pct"/>
            <w:hideMark/>
          </w:tcPr>
          <w:p w:rsidR="00686CA8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15</w:t>
            </w:r>
          </w:p>
        </w:tc>
        <w:tc>
          <w:tcPr>
            <w:tcW w:w="772" w:type="pct"/>
            <w:hideMark/>
          </w:tcPr>
          <w:p w:rsidR="00686CA8" w:rsidRPr="00AF360E" w:rsidRDefault="00686CA8" w:rsidP="000D0EC7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Zarząd Dróg Wojewódzkich w </w:t>
            </w:r>
            <w:r w:rsidR="000D0EC7" w:rsidRPr="00AF360E">
              <w:rPr>
                <w:rFonts w:eastAsia="Times New Roman" w:cs="Times New Roman"/>
                <w:lang w:eastAsia="pl-PL"/>
              </w:rPr>
              <w:t>Zielonej Górze</w:t>
            </w:r>
          </w:p>
        </w:tc>
        <w:tc>
          <w:tcPr>
            <w:tcW w:w="1407" w:type="pct"/>
            <w:hideMark/>
          </w:tcPr>
          <w:p w:rsidR="000D0EC7" w:rsidRPr="00AF360E" w:rsidRDefault="000D0EC7" w:rsidP="000D0EC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al. Niepodległości 32</w:t>
            </w:r>
          </w:p>
          <w:p w:rsidR="00686CA8" w:rsidRPr="00AF360E" w:rsidRDefault="000D0EC7" w:rsidP="000D0EC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65-042 Zielona Góra</w:t>
            </w:r>
          </w:p>
        </w:tc>
        <w:tc>
          <w:tcPr>
            <w:tcW w:w="1815" w:type="pct"/>
            <w:hideMark/>
          </w:tcPr>
          <w:p w:rsidR="00686CA8" w:rsidRPr="00AF360E" w:rsidRDefault="005D6019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</w:tc>
        <w:tc>
          <w:tcPr>
            <w:tcW w:w="835" w:type="pct"/>
            <w:hideMark/>
          </w:tcPr>
          <w:p w:rsidR="00686CA8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16</w:t>
            </w:r>
          </w:p>
        </w:tc>
        <w:tc>
          <w:tcPr>
            <w:tcW w:w="772" w:type="pct"/>
            <w:hideMark/>
          </w:tcPr>
          <w:p w:rsidR="00686CA8" w:rsidRPr="00AF360E" w:rsidRDefault="00253BCC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Zarząd Dróg Powiatowych w Międzyrzeczu</w:t>
            </w:r>
          </w:p>
        </w:tc>
        <w:tc>
          <w:tcPr>
            <w:tcW w:w="1407" w:type="pct"/>
            <w:hideMark/>
          </w:tcPr>
          <w:p w:rsidR="00253BCC" w:rsidRPr="00AF360E" w:rsidRDefault="00253BCC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Skoki 21</w:t>
            </w:r>
          </w:p>
          <w:p w:rsidR="00686CA8" w:rsidRPr="00AF360E" w:rsidRDefault="00253BCC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66 - 300 Międzyrzecz</w:t>
            </w:r>
          </w:p>
        </w:tc>
        <w:tc>
          <w:tcPr>
            <w:tcW w:w="1815" w:type="pct"/>
            <w:hideMark/>
          </w:tcPr>
          <w:p w:rsidR="00686CA8" w:rsidRPr="00AF360E" w:rsidRDefault="005D6019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  <w:p w:rsidR="00BB77BB" w:rsidRPr="00AF360E" w:rsidRDefault="00BB77BB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Uwaga: „… zamieszczenie przedsięwzięć rewitalizacyjnych na (…) drogach powiatowych oraz obiektach inżynierskich zlokalizowanych w ich ciągach, wymagają uzyskania zgody </w:t>
            </w:r>
            <w:r w:rsidRPr="00AF360E">
              <w:rPr>
                <w:rFonts w:eastAsia="Times New Roman" w:cs="Times New Roman"/>
                <w:lang w:eastAsia="pl-PL"/>
              </w:rPr>
              <w:lastRenderedPageBreak/>
              <w:t>Powiatu Międzyrzeckiego – Zarządu Dróg Powiatowych w Międzyrzeczu.”</w:t>
            </w:r>
          </w:p>
        </w:tc>
        <w:tc>
          <w:tcPr>
            <w:tcW w:w="835" w:type="pct"/>
            <w:hideMark/>
          </w:tcPr>
          <w:p w:rsidR="00686CA8" w:rsidRPr="00AF360E" w:rsidRDefault="00BB77BB" w:rsidP="00BB77BB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lastRenderedPageBreak/>
              <w:t>Nie uwzględniono w dokumencie</w:t>
            </w:r>
          </w:p>
        </w:tc>
      </w:tr>
      <w:tr w:rsidR="005D6019" w:rsidRPr="00686CA8" w:rsidTr="003F677D">
        <w:tc>
          <w:tcPr>
            <w:tcW w:w="171" w:type="pct"/>
          </w:tcPr>
          <w:p w:rsidR="00686CA8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lastRenderedPageBreak/>
              <w:t>17</w:t>
            </w:r>
          </w:p>
        </w:tc>
        <w:tc>
          <w:tcPr>
            <w:tcW w:w="772" w:type="pct"/>
            <w:hideMark/>
          </w:tcPr>
          <w:p w:rsidR="00686CA8" w:rsidRPr="00AF360E" w:rsidRDefault="00253BCC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Komitet Rewitalizacji Gminy Trzciel</w:t>
            </w:r>
          </w:p>
        </w:tc>
        <w:tc>
          <w:tcPr>
            <w:tcW w:w="1407" w:type="pct"/>
            <w:hideMark/>
          </w:tcPr>
          <w:p w:rsidR="00253BCC" w:rsidRPr="00AF360E" w:rsidRDefault="00253BCC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Poznańska 22</w:t>
            </w:r>
          </w:p>
          <w:p w:rsidR="00686CA8" w:rsidRPr="00AF360E" w:rsidRDefault="00253BCC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66-320 Trzciel</w:t>
            </w:r>
          </w:p>
        </w:tc>
        <w:tc>
          <w:tcPr>
            <w:tcW w:w="1815" w:type="pct"/>
            <w:hideMark/>
          </w:tcPr>
          <w:p w:rsidR="00686CA8" w:rsidRPr="00AF360E" w:rsidRDefault="005D6019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</w:tc>
        <w:tc>
          <w:tcPr>
            <w:tcW w:w="835" w:type="pct"/>
            <w:hideMark/>
          </w:tcPr>
          <w:p w:rsidR="00686CA8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253BCC" w:rsidRPr="00686CA8" w:rsidTr="003F677D">
        <w:tc>
          <w:tcPr>
            <w:tcW w:w="171" w:type="pct"/>
          </w:tcPr>
          <w:p w:rsidR="00253BCC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18</w:t>
            </w:r>
          </w:p>
        </w:tc>
        <w:tc>
          <w:tcPr>
            <w:tcW w:w="772" w:type="pct"/>
          </w:tcPr>
          <w:p w:rsidR="00253BCC" w:rsidRPr="00AF360E" w:rsidRDefault="006B53F8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Regionalny Dyrektor Ochrony Środowiska w Gorzowie Wielkopolskim</w:t>
            </w:r>
          </w:p>
        </w:tc>
        <w:tc>
          <w:tcPr>
            <w:tcW w:w="1407" w:type="pct"/>
          </w:tcPr>
          <w:p w:rsidR="006B53F8" w:rsidRPr="00AF360E" w:rsidRDefault="006B53F8" w:rsidP="006B53F8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Jagiellończyka 8</w:t>
            </w:r>
          </w:p>
          <w:p w:rsidR="00253BCC" w:rsidRPr="00AF360E" w:rsidRDefault="006B53F8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66-400 Gorzów Wlkp.</w:t>
            </w:r>
          </w:p>
        </w:tc>
        <w:tc>
          <w:tcPr>
            <w:tcW w:w="1815" w:type="pct"/>
          </w:tcPr>
          <w:p w:rsidR="00253BCC" w:rsidRPr="00AF360E" w:rsidRDefault="000F7E97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 Opinia po terminie</w:t>
            </w:r>
          </w:p>
        </w:tc>
        <w:tc>
          <w:tcPr>
            <w:tcW w:w="835" w:type="pct"/>
          </w:tcPr>
          <w:p w:rsidR="00253BCC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  <w:tr w:rsidR="00253BCC" w:rsidRPr="00686CA8" w:rsidTr="003F677D">
        <w:tc>
          <w:tcPr>
            <w:tcW w:w="171" w:type="pct"/>
          </w:tcPr>
          <w:p w:rsidR="00253BCC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19</w:t>
            </w:r>
          </w:p>
        </w:tc>
        <w:tc>
          <w:tcPr>
            <w:tcW w:w="772" w:type="pct"/>
          </w:tcPr>
          <w:p w:rsidR="00253BCC" w:rsidRPr="00AF360E" w:rsidRDefault="00B91710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Lubuski Wojewódzki Konserwator Zabytków</w:t>
            </w:r>
          </w:p>
        </w:tc>
        <w:tc>
          <w:tcPr>
            <w:tcW w:w="1407" w:type="pct"/>
          </w:tcPr>
          <w:p w:rsidR="00B91710" w:rsidRPr="00AF360E" w:rsidRDefault="00B91710" w:rsidP="00B91710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Kopernika 1</w:t>
            </w:r>
          </w:p>
          <w:p w:rsidR="00253BCC" w:rsidRPr="00AF360E" w:rsidRDefault="00B91710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65-063 Zielona Góra</w:t>
            </w:r>
          </w:p>
        </w:tc>
        <w:tc>
          <w:tcPr>
            <w:tcW w:w="1815" w:type="pct"/>
          </w:tcPr>
          <w:p w:rsidR="00253BCC" w:rsidRPr="00AF360E" w:rsidRDefault="00B91710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Przesłane do Oddziału w Gorzowie Wlkp.</w:t>
            </w:r>
          </w:p>
          <w:p w:rsidR="003061C9" w:rsidRPr="00AF360E" w:rsidRDefault="003061C9" w:rsidP="003061C9">
            <w:pPr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Uwagi: „1) w dokumencie brak informacji, iż obszar przeznaczony do rewitalizacji na terenie miejscowości Trzciel wpisany został do rejestru zabytków jako historyczny układ urbanistyczny Trzciela decyzją z dnia 10.10.2013 r. pod numerem rejestru L-611/A i podlega ochronie prawnej na podstawie art. 7 pkt. 1 ustawy o ochronie zabytków i opiece nad zabytkami (</w:t>
            </w:r>
            <w:proofErr w:type="spellStart"/>
            <w:r w:rsidRPr="00AF360E">
              <w:rPr>
                <w:rFonts w:eastAsia="Times New Roman" w:cs="Times New Roman"/>
                <w:lang w:eastAsia="pl-PL"/>
              </w:rPr>
              <w:t>t.j</w:t>
            </w:r>
            <w:proofErr w:type="spellEnd"/>
            <w:r w:rsidRPr="00AF360E">
              <w:rPr>
                <w:rFonts w:eastAsia="Times New Roman" w:cs="Times New Roman"/>
                <w:lang w:eastAsia="pl-PL"/>
              </w:rPr>
              <w:t xml:space="preserve">. </w:t>
            </w:r>
            <w:proofErr w:type="spellStart"/>
            <w:r w:rsidRPr="00AF360E">
              <w:rPr>
                <w:rFonts w:eastAsia="Times New Roman" w:cs="Times New Roman"/>
                <w:lang w:eastAsia="pl-PL"/>
              </w:rPr>
              <w:t>Dz.U</w:t>
            </w:r>
            <w:proofErr w:type="spellEnd"/>
            <w:r w:rsidRPr="00AF360E">
              <w:rPr>
                <w:rFonts w:eastAsia="Times New Roman" w:cs="Times New Roman"/>
                <w:lang w:eastAsia="pl-PL"/>
              </w:rPr>
              <w:t>. z 2014 r., poz. 1446 ze zm.). Skutkiem czego, czynności wymienione w art. 36 ust. 1 cytowanej ustawy prowadzone na tym obszarze, przed ich podjęciem, wymagają pozwolenia wojewódzkiego konserwatora zabytków. Do czynności tych należą planowane działania określone w przedmiotowym projekcie;</w:t>
            </w:r>
          </w:p>
          <w:p w:rsidR="003061C9" w:rsidRPr="00AF360E" w:rsidRDefault="003061C9" w:rsidP="00840A31">
            <w:pPr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2) brak też informacji, iż na obszarze przeznaczonym do rewitalizacji zlokalizowane są licznie zabytki, w tym historyczna zabudowa (część wpisana indywidualnie do rejestru zabytków), dawne cmentarze, park z założenia rezydencjonalnego itd. Część działań związanych z rewitalizacją dotyczy stricte zabytków</w:t>
            </w:r>
            <w:r w:rsidR="00840A31" w:rsidRPr="00AF360E">
              <w:rPr>
                <w:rFonts w:eastAsia="Times New Roman" w:cs="Times New Roman"/>
                <w:lang w:eastAsia="pl-PL"/>
              </w:rPr>
              <w:t>, wobec powyższego wymagać będzie uzyskania pozwolenia organu ochrony zabytków;</w:t>
            </w:r>
          </w:p>
          <w:p w:rsidR="00840A31" w:rsidRPr="00AF360E" w:rsidRDefault="00840A31" w:rsidP="00840A31">
            <w:pPr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3) podobnie brak informacji o historycznym układzie ruralistycznym wsi Chociszewo ujętym w ewidencji zabytków, a także o zabytkach zlokalizowanych na obszarze przeznaczonym do rewitalizacji. Inwestycje planowane na tym terenie powinny być prowadzone w uzgodnieniu z wojewódzkim konserwatorem zabytków;</w:t>
            </w:r>
          </w:p>
          <w:p w:rsidR="00840A31" w:rsidRPr="00AF360E" w:rsidRDefault="00840A31" w:rsidP="00840A31">
            <w:pPr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4) ogromne zastrzeżenia budzą planowane termomodernizacje obiektów, gdyż w znacznej mierze </w:t>
            </w:r>
            <w:r w:rsidRPr="00AF360E">
              <w:rPr>
                <w:rFonts w:eastAsia="Times New Roman" w:cs="Times New Roman"/>
                <w:lang w:eastAsia="pl-PL"/>
              </w:rPr>
              <w:lastRenderedPageBreak/>
              <w:t>dotyczą one budynków zabytkowych (przykładowo termomodernizacja z zewnątrz zabytkowego budynku Urzędu Miejskiego o ceglanych elewacjach zdobionych detalem, jest niedopuszczalna z punktu widzenia konserwatorskiego). W przypadku zabytkowej zabudowy zaleca się izolację stropu, poddasza, uszczelnienie bądź wymianę stolarki okiennej i drzwiowej. Termomodernizacja zabytkowej zabudowy powoduje brak odpowiedniej wentylacji co przyczynia się do powstania wilgoci i zagrzybienia. Niedopuszczalne jest zniszczenie materiału architektonicznego elew</w:t>
            </w:r>
            <w:r w:rsidR="001D0D2D" w:rsidRPr="00AF360E">
              <w:rPr>
                <w:rFonts w:eastAsia="Times New Roman" w:cs="Times New Roman"/>
                <w:lang w:eastAsia="pl-PL"/>
              </w:rPr>
              <w:t>a</w:t>
            </w:r>
            <w:r w:rsidRPr="00AF360E">
              <w:rPr>
                <w:rFonts w:eastAsia="Times New Roman" w:cs="Times New Roman"/>
                <w:lang w:eastAsia="pl-PL"/>
              </w:rPr>
              <w:t>cji bą</w:t>
            </w:r>
            <w:r w:rsidR="001D0D2D" w:rsidRPr="00AF360E">
              <w:rPr>
                <w:rFonts w:eastAsia="Times New Roman" w:cs="Times New Roman"/>
                <w:lang w:eastAsia="pl-PL"/>
              </w:rPr>
              <w:t>dź jego odtworzenie w celu termomodernizacji obiektu, gdyż przyczynia się to do utraty jego wartości zabytkowych. Planowane termomodernizacje obiektów będą wymagały na terenie Trzciela uzyskania pozwolenia wojewódzkiego konserwatora zabytków, natomiast na terenie Chociszewa uzgodnienia.”</w:t>
            </w:r>
          </w:p>
        </w:tc>
        <w:tc>
          <w:tcPr>
            <w:tcW w:w="835" w:type="pct"/>
          </w:tcPr>
          <w:p w:rsidR="00CC66B3" w:rsidRPr="00AF360E" w:rsidRDefault="00CC66B3" w:rsidP="007903A5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lastRenderedPageBreak/>
              <w:t xml:space="preserve">Wprowadzono zapis w </w:t>
            </w:r>
            <w:proofErr w:type="spellStart"/>
            <w:r w:rsidRPr="00AF360E">
              <w:rPr>
                <w:rFonts w:eastAsia="Times New Roman" w:cs="Times New Roman"/>
                <w:lang w:eastAsia="pl-PL"/>
              </w:rPr>
              <w:t>pkc</w:t>
            </w:r>
            <w:proofErr w:type="spellEnd"/>
            <w:r w:rsidRPr="00AF360E">
              <w:rPr>
                <w:rFonts w:eastAsia="Times New Roman" w:cs="Times New Roman"/>
                <w:lang w:eastAsia="pl-PL"/>
              </w:rPr>
              <w:t>. 8 str. 107</w:t>
            </w:r>
          </w:p>
          <w:p w:rsidR="00253BCC" w:rsidRPr="00AF360E" w:rsidRDefault="00CC66B3" w:rsidP="007903A5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Wszelkie działania rewitalizacyjne dotyczące obiektów zabytkowych lub zlokalizowanych w zabytkowych układach urbanistycznych Trzciela i Chociszewa będą wymagały uzgodnień i pozwoleń wojewódzkiego konserwatora zabytków.</w:t>
            </w:r>
          </w:p>
        </w:tc>
      </w:tr>
      <w:tr w:rsidR="00253BCC" w:rsidRPr="00686CA8" w:rsidTr="003F677D">
        <w:tc>
          <w:tcPr>
            <w:tcW w:w="171" w:type="pct"/>
          </w:tcPr>
          <w:p w:rsidR="00253BCC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lastRenderedPageBreak/>
              <w:t>20</w:t>
            </w:r>
          </w:p>
        </w:tc>
        <w:tc>
          <w:tcPr>
            <w:tcW w:w="772" w:type="pct"/>
          </w:tcPr>
          <w:p w:rsidR="00253BCC" w:rsidRPr="00AF360E" w:rsidRDefault="00B85A17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Regionalny Zarząd Gospodarki Wodnej w Poznaniu</w:t>
            </w:r>
          </w:p>
        </w:tc>
        <w:tc>
          <w:tcPr>
            <w:tcW w:w="1407" w:type="pct"/>
          </w:tcPr>
          <w:p w:rsidR="00B85A17" w:rsidRPr="00AF360E" w:rsidRDefault="00B85A17" w:rsidP="00B85A17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Chlebowa 4/8</w:t>
            </w:r>
          </w:p>
          <w:p w:rsidR="00253BCC" w:rsidRPr="00AF360E" w:rsidRDefault="00B85A17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61-003 Poznań</w:t>
            </w:r>
          </w:p>
        </w:tc>
        <w:tc>
          <w:tcPr>
            <w:tcW w:w="1815" w:type="pct"/>
          </w:tcPr>
          <w:p w:rsidR="00253BCC" w:rsidRPr="00AF360E" w:rsidRDefault="00B85A17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  <w:p w:rsidR="00CD4E80" w:rsidRPr="00AF360E" w:rsidRDefault="00CD4E80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Uwaga: umieszczenie w treści „Gminnego Programu Rewitalizacji dla Gminy Trzciel do roku 2020, z perspektywą do 2030 roku” następującej informacji:</w:t>
            </w:r>
          </w:p>
          <w:p w:rsidR="001A7489" w:rsidRPr="00AF360E" w:rsidRDefault="00CD4E80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„…przyjęte kierunki działań w ramach gminnego programu rewitalizacji gminy, winny uwzględniać fakt występowania na terenie miasta Trzciel obszarów szczególnego zagrożenia powodzią oraz ograniczeń wynikających z przepisów szczególnych tj. ustawy Prawo wodne.”</w:t>
            </w:r>
          </w:p>
        </w:tc>
        <w:tc>
          <w:tcPr>
            <w:tcW w:w="835" w:type="pct"/>
          </w:tcPr>
          <w:p w:rsidR="00253BCC" w:rsidRPr="00AF360E" w:rsidRDefault="00460989" w:rsidP="00460989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Wprowadzono zapis w </w:t>
            </w:r>
            <w:proofErr w:type="spellStart"/>
            <w:r w:rsidRPr="00AF360E">
              <w:rPr>
                <w:rFonts w:eastAsia="Times New Roman" w:cs="Times New Roman"/>
                <w:lang w:eastAsia="pl-PL"/>
              </w:rPr>
              <w:t>pkc</w:t>
            </w:r>
            <w:proofErr w:type="spellEnd"/>
            <w:r w:rsidRPr="00AF360E">
              <w:rPr>
                <w:rFonts w:eastAsia="Times New Roman" w:cs="Times New Roman"/>
                <w:lang w:eastAsia="pl-PL"/>
              </w:rPr>
              <w:t>. 8 str. 107</w:t>
            </w:r>
          </w:p>
          <w:p w:rsidR="00253B7D" w:rsidRPr="00AF360E" w:rsidRDefault="00253B7D" w:rsidP="00460989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Przyjęte kierunki działań w ramach gminnego programu rewitalizacji gminy, winny uwzględniać fakt występowania na terenie miasta Trzciel obszarów szczególnego zagrożenia powodzią oraz ograniczeń wynikających z przepisów szczególnych tj. ustawy Prawo wodne.</w:t>
            </w:r>
          </w:p>
        </w:tc>
      </w:tr>
      <w:tr w:rsidR="00253BCC" w:rsidRPr="00686CA8" w:rsidTr="003F677D">
        <w:tc>
          <w:tcPr>
            <w:tcW w:w="171" w:type="pct"/>
          </w:tcPr>
          <w:p w:rsidR="00253BCC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21</w:t>
            </w:r>
          </w:p>
        </w:tc>
        <w:tc>
          <w:tcPr>
            <w:tcW w:w="772" w:type="pct"/>
          </w:tcPr>
          <w:p w:rsidR="00253BCC" w:rsidRPr="00AF360E" w:rsidRDefault="00E53D05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Regionalny Zarząd Gospodarki Wodnej we Wrocławiu</w:t>
            </w:r>
          </w:p>
        </w:tc>
        <w:tc>
          <w:tcPr>
            <w:tcW w:w="1407" w:type="pct"/>
          </w:tcPr>
          <w:p w:rsidR="00E53D05" w:rsidRPr="00AF360E" w:rsidRDefault="00E53D05" w:rsidP="00E53D05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Norwida 34</w:t>
            </w:r>
          </w:p>
          <w:p w:rsidR="00253BCC" w:rsidRPr="00AF360E" w:rsidRDefault="00E53D05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50-001 Wrocław</w:t>
            </w:r>
          </w:p>
        </w:tc>
        <w:tc>
          <w:tcPr>
            <w:tcW w:w="1815" w:type="pct"/>
          </w:tcPr>
          <w:p w:rsidR="00253BCC" w:rsidRPr="00AF360E" w:rsidRDefault="008B3F43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Uwagi: „…dla wyznaczonych dwóch obszarów rewitalizacji, o których wyznaczeniu mowa na str. 93 i 94 brakuje odniesienia się do numerów tych obszarów wynikających z Tab. 3 (czyli nr 1 i nr 4), w której zestawiono wszystkie obszary poddane diagnozie…”</w:t>
            </w:r>
          </w:p>
          <w:p w:rsidR="003D2E93" w:rsidRPr="00AF360E" w:rsidRDefault="003D2E93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</w:p>
          <w:p w:rsidR="003D2E93" w:rsidRPr="00AF360E" w:rsidRDefault="003D2E93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bookmarkStart w:id="0" w:name="_GoBack"/>
            <w:bookmarkEnd w:id="0"/>
          </w:p>
          <w:p w:rsidR="008B3F43" w:rsidRPr="00AF360E" w:rsidRDefault="008B3F43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„Ponadto w opisie powiązań z dokumentami strategicznymi gminy, o którym mowa w art. 15 ust. 1 pkt. 2 ustawy o rewitalizacji brakuje powołania się na konkretną uchwałę Rady Miejskiej w Trzcielu i stwierdzenia zgodności Gminnego Programu Rewitalizacji z tym dokumentem.”</w:t>
            </w:r>
          </w:p>
        </w:tc>
        <w:tc>
          <w:tcPr>
            <w:tcW w:w="835" w:type="pct"/>
          </w:tcPr>
          <w:p w:rsidR="008B3F43" w:rsidRPr="00AF360E" w:rsidRDefault="008B3F43" w:rsidP="008B3F43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lastRenderedPageBreak/>
              <w:t>Wprowadzono zapis</w:t>
            </w:r>
            <w:r w:rsidR="003D2E93" w:rsidRPr="00AF360E">
              <w:rPr>
                <w:rFonts w:eastAsia="Times New Roman" w:cs="Times New Roman"/>
                <w:lang w:eastAsia="pl-PL"/>
              </w:rPr>
              <w:t xml:space="preserve">y w </w:t>
            </w:r>
            <w:proofErr w:type="spellStart"/>
            <w:r w:rsidR="003D2E93" w:rsidRPr="00AF360E">
              <w:rPr>
                <w:rFonts w:eastAsia="Times New Roman" w:cs="Times New Roman"/>
                <w:lang w:eastAsia="pl-PL"/>
              </w:rPr>
              <w:t>pkc</w:t>
            </w:r>
            <w:proofErr w:type="spellEnd"/>
            <w:r w:rsidR="003D2E93" w:rsidRPr="00AF360E">
              <w:rPr>
                <w:rFonts w:eastAsia="Times New Roman" w:cs="Times New Roman"/>
                <w:lang w:eastAsia="pl-PL"/>
              </w:rPr>
              <w:t>. 5.4</w:t>
            </w:r>
            <w:r w:rsidRPr="00AF360E">
              <w:rPr>
                <w:rFonts w:eastAsia="Times New Roman" w:cs="Times New Roman"/>
                <w:lang w:eastAsia="pl-PL"/>
              </w:rPr>
              <w:t xml:space="preserve"> str. </w:t>
            </w:r>
            <w:r w:rsidR="003D2E93" w:rsidRPr="00AF360E">
              <w:rPr>
                <w:rFonts w:eastAsia="Times New Roman" w:cs="Times New Roman"/>
                <w:lang w:eastAsia="pl-PL"/>
              </w:rPr>
              <w:t>93 i 94, Rysunek 8</w:t>
            </w:r>
          </w:p>
          <w:p w:rsidR="003D2E93" w:rsidRPr="00AF360E" w:rsidRDefault="003D2E93" w:rsidP="003D2E93">
            <w:pPr>
              <w:spacing w:after="160" w:line="259" w:lineRule="auto"/>
              <w:rPr>
                <w:rFonts w:eastAsia="Calibri" w:cs="Times New Roman"/>
              </w:rPr>
            </w:pPr>
            <w:r w:rsidRPr="00AF360E">
              <w:rPr>
                <w:rFonts w:eastAsia="Calibri" w:cs="Times New Roman"/>
              </w:rPr>
              <w:t>Miasto Trzciel – obszar nr 1 wg Tabeli nr 3</w:t>
            </w:r>
          </w:p>
          <w:p w:rsidR="003D2E93" w:rsidRPr="00AF360E" w:rsidRDefault="003D2E93" w:rsidP="003D2E93">
            <w:pPr>
              <w:jc w:val="both"/>
              <w:rPr>
                <w:rFonts w:eastAsia="Calibri" w:cs="Times New Roman"/>
              </w:rPr>
            </w:pPr>
            <w:r w:rsidRPr="00AF360E">
              <w:rPr>
                <w:rFonts w:eastAsia="Calibri" w:cs="Times New Roman"/>
              </w:rPr>
              <w:t xml:space="preserve">Wieś Chociszewo – obszar </w:t>
            </w:r>
            <w:r w:rsidRPr="00AF360E">
              <w:rPr>
                <w:rFonts w:eastAsia="Calibri" w:cs="Times New Roman"/>
              </w:rPr>
              <w:lastRenderedPageBreak/>
              <w:t>nr 4 wg Tabeli nr 3</w:t>
            </w:r>
          </w:p>
          <w:p w:rsidR="003D2E93" w:rsidRPr="00AF360E" w:rsidRDefault="003D2E93" w:rsidP="003D2E93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Wprowadzono zapis</w:t>
            </w:r>
            <w:r w:rsidR="00366095" w:rsidRPr="00AF360E">
              <w:rPr>
                <w:rFonts w:eastAsia="Times New Roman" w:cs="Times New Roman"/>
                <w:lang w:eastAsia="pl-PL"/>
              </w:rPr>
              <w:t xml:space="preserve"> w </w:t>
            </w:r>
            <w:proofErr w:type="spellStart"/>
            <w:r w:rsidR="00366095" w:rsidRPr="00AF360E">
              <w:rPr>
                <w:rFonts w:eastAsia="Times New Roman" w:cs="Times New Roman"/>
                <w:lang w:eastAsia="pl-PL"/>
              </w:rPr>
              <w:t>pkc</w:t>
            </w:r>
            <w:proofErr w:type="spellEnd"/>
            <w:r w:rsidR="00366095" w:rsidRPr="00AF360E">
              <w:rPr>
                <w:rFonts w:eastAsia="Times New Roman" w:cs="Times New Roman"/>
                <w:lang w:eastAsia="pl-PL"/>
              </w:rPr>
              <w:t>. 3</w:t>
            </w:r>
            <w:r w:rsidRPr="00AF360E">
              <w:rPr>
                <w:rFonts w:eastAsia="Times New Roman" w:cs="Times New Roman"/>
                <w:lang w:eastAsia="pl-PL"/>
              </w:rPr>
              <w:t xml:space="preserve"> str. </w:t>
            </w:r>
            <w:r w:rsidR="00366095" w:rsidRPr="00AF360E">
              <w:rPr>
                <w:rFonts w:eastAsia="Times New Roman" w:cs="Times New Roman"/>
                <w:lang w:eastAsia="pl-PL"/>
              </w:rPr>
              <w:t>35</w:t>
            </w:r>
          </w:p>
          <w:p w:rsidR="00253BCC" w:rsidRPr="00AF360E" w:rsidRDefault="00366095" w:rsidP="003D2E93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 xml:space="preserve">(Uchwała Nr XIII/84/2015 Rady Miejskiej w Trzcielu z dnia 17 grudnia 2015r. w sprawie przyjęcia Strategii Rozwoju </w:t>
            </w:r>
            <w:proofErr w:type="spellStart"/>
            <w:r w:rsidRPr="00AF360E">
              <w:rPr>
                <w:rFonts w:eastAsia="Times New Roman" w:cs="Times New Roman"/>
                <w:lang w:eastAsia="pl-PL"/>
              </w:rPr>
              <w:t>Społeczno</w:t>
            </w:r>
            <w:proofErr w:type="spellEnd"/>
            <w:r w:rsidRPr="00AF360E">
              <w:rPr>
                <w:rFonts w:eastAsia="Times New Roman" w:cs="Times New Roman"/>
                <w:lang w:eastAsia="pl-PL"/>
              </w:rPr>
              <w:t xml:space="preserve"> - Gospodarczego Gminy Trzciel na lata 2016-2023 ze zm.)</w:t>
            </w:r>
          </w:p>
        </w:tc>
      </w:tr>
      <w:tr w:rsidR="00253BCC" w:rsidRPr="00686CA8" w:rsidTr="003F677D">
        <w:tc>
          <w:tcPr>
            <w:tcW w:w="171" w:type="pct"/>
          </w:tcPr>
          <w:p w:rsidR="00253BCC" w:rsidRPr="00AF360E" w:rsidRDefault="00E53D05" w:rsidP="00E53D05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lastRenderedPageBreak/>
              <w:t>22</w:t>
            </w:r>
          </w:p>
        </w:tc>
        <w:tc>
          <w:tcPr>
            <w:tcW w:w="772" w:type="pct"/>
          </w:tcPr>
          <w:p w:rsidR="00253BCC" w:rsidRPr="00AF360E" w:rsidRDefault="00E53D05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Nadleśnictwo Trzciel</w:t>
            </w:r>
          </w:p>
        </w:tc>
        <w:tc>
          <w:tcPr>
            <w:tcW w:w="1407" w:type="pct"/>
          </w:tcPr>
          <w:p w:rsidR="00E53D05" w:rsidRPr="00AF360E" w:rsidRDefault="00E53D05" w:rsidP="00E53D05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ul. Świerczewskiego 18</w:t>
            </w:r>
          </w:p>
          <w:p w:rsidR="00253BCC" w:rsidRPr="00AF360E" w:rsidRDefault="00E53D05" w:rsidP="00253BCC">
            <w:pPr>
              <w:rPr>
                <w:rFonts w:cs="Times New Roman"/>
              </w:rPr>
            </w:pPr>
            <w:r w:rsidRPr="00AF360E">
              <w:rPr>
                <w:rFonts w:cs="Times New Roman"/>
              </w:rPr>
              <w:t>66-320 Trzciel</w:t>
            </w:r>
          </w:p>
        </w:tc>
        <w:tc>
          <w:tcPr>
            <w:tcW w:w="1815" w:type="pct"/>
          </w:tcPr>
          <w:p w:rsidR="00253BCC" w:rsidRPr="00AF360E" w:rsidRDefault="00E53D05" w:rsidP="00686CA8">
            <w:pPr>
              <w:spacing w:before="100" w:beforeAutospacing="1" w:after="100" w:afterAutospacing="1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Opinia pozytywna</w:t>
            </w:r>
          </w:p>
        </w:tc>
        <w:tc>
          <w:tcPr>
            <w:tcW w:w="835" w:type="pct"/>
          </w:tcPr>
          <w:p w:rsidR="00253BCC" w:rsidRPr="00AF360E" w:rsidRDefault="00C12417" w:rsidP="00C1241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lang w:eastAsia="pl-PL"/>
              </w:rPr>
            </w:pPr>
            <w:r w:rsidRPr="00AF360E">
              <w:rPr>
                <w:rFonts w:eastAsia="Times New Roman" w:cs="Times New Roman"/>
                <w:lang w:eastAsia="pl-PL"/>
              </w:rPr>
              <w:t>-</w:t>
            </w:r>
          </w:p>
        </w:tc>
      </w:tr>
    </w:tbl>
    <w:p w:rsidR="00F930D2" w:rsidRDefault="00F930D2"/>
    <w:sectPr w:rsidR="00F930D2" w:rsidSect="003F67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F54" w:rsidRDefault="00707F54" w:rsidP="00840A31">
      <w:pPr>
        <w:spacing w:after="0" w:line="240" w:lineRule="auto"/>
      </w:pPr>
      <w:r>
        <w:separator/>
      </w:r>
    </w:p>
  </w:endnote>
  <w:endnote w:type="continuationSeparator" w:id="0">
    <w:p w:rsidR="00707F54" w:rsidRDefault="00707F54" w:rsidP="00840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F54" w:rsidRDefault="00707F54" w:rsidP="00840A31">
      <w:pPr>
        <w:spacing w:after="0" w:line="240" w:lineRule="auto"/>
      </w:pPr>
      <w:r>
        <w:separator/>
      </w:r>
    </w:p>
  </w:footnote>
  <w:footnote w:type="continuationSeparator" w:id="0">
    <w:p w:rsidR="00707F54" w:rsidRDefault="00707F54" w:rsidP="00840A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CA8"/>
    <w:rsid w:val="000D0EC7"/>
    <w:rsid w:val="000D401B"/>
    <w:rsid w:val="000F7E97"/>
    <w:rsid w:val="00103BB5"/>
    <w:rsid w:val="001363B7"/>
    <w:rsid w:val="001A7489"/>
    <w:rsid w:val="001D0D2D"/>
    <w:rsid w:val="001E0EC9"/>
    <w:rsid w:val="00210CA7"/>
    <w:rsid w:val="0023322A"/>
    <w:rsid w:val="00253B7D"/>
    <w:rsid w:val="00253BCC"/>
    <w:rsid w:val="003061C9"/>
    <w:rsid w:val="00366095"/>
    <w:rsid w:val="0039453B"/>
    <w:rsid w:val="003D2E93"/>
    <w:rsid w:val="003F677D"/>
    <w:rsid w:val="003F7D91"/>
    <w:rsid w:val="0043085B"/>
    <w:rsid w:val="00460989"/>
    <w:rsid w:val="005D6019"/>
    <w:rsid w:val="00616234"/>
    <w:rsid w:val="00686CA8"/>
    <w:rsid w:val="006B53F8"/>
    <w:rsid w:val="00707F54"/>
    <w:rsid w:val="0075452B"/>
    <w:rsid w:val="007903A5"/>
    <w:rsid w:val="007F0B17"/>
    <w:rsid w:val="00840A31"/>
    <w:rsid w:val="008829E7"/>
    <w:rsid w:val="008B3F43"/>
    <w:rsid w:val="008B5126"/>
    <w:rsid w:val="00966F16"/>
    <w:rsid w:val="00AF360E"/>
    <w:rsid w:val="00B62A32"/>
    <w:rsid w:val="00B83F10"/>
    <w:rsid w:val="00B85A17"/>
    <w:rsid w:val="00B91710"/>
    <w:rsid w:val="00BB77BB"/>
    <w:rsid w:val="00BD6894"/>
    <w:rsid w:val="00C12417"/>
    <w:rsid w:val="00C302C4"/>
    <w:rsid w:val="00C41479"/>
    <w:rsid w:val="00CC66B3"/>
    <w:rsid w:val="00CD4E80"/>
    <w:rsid w:val="00DA6848"/>
    <w:rsid w:val="00E53D05"/>
    <w:rsid w:val="00ED53D0"/>
    <w:rsid w:val="00F52293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83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0A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0A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0A3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83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0A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0A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0A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5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5</Pages>
  <Words>1194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Kaczmarek Robert</dc:creator>
  <cp:lastModifiedBy>Kaczmarek Robert</cp:lastModifiedBy>
  <cp:revision>37</cp:revision>
  <dcterms:created xsi:type="dcterms:W3CDTF">2017-03-01T13:12:00Z</dcterms:created>
  <dcterms:modified xsi:type="dcterms:W3CDTF">2017-07-27T13:03:00Z</dcterms:modified>
</cp:coreProperties>
</file>